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49" w:lineRule="auto"/>
        <w:ind w:left="91" w:right="9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CARTA DE ANUÊNCIA DE ARTESÃOS REPRESENTADOS POR ENTIDADE REPRESENTATIVA E GRUPO DE PRODUÇÃO ARTESANAL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5"/>
          <w:tab w:val="left" w:leader="none" w:pos="1878"/>
          <w:tab w:val="left" w:leader="none" w:pos="3277"/>
          <w:tab w:val="left" w:leader="none" w:pos="4664"/>
          <w:tab w:val="left" w:leader="none" w:pos="5152"/>
          <w:tab w:val="left" w:leader="none" w:pos="6371"/>
          <w:tab w:val="left" w:leader="none" w:pos="6798"/>
          <w:tab w:val="left" w:leader="none" w:pos="7766"/>
          <w:tab w:val="left" w:leader="none" w:pos="8373"/>
          <w:tab w:val="left" w:leader="none" w:pos="9653"/>
        </w:tabs>
        <w:spacing w:after="0" w:before="0" w:line="240" w:lineRule="auto"/>
        <w:ind w:left="12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Nós</w:t>
        <w:tab/>
        <w:t xml:space="preserve">abaixo</w:t>
        <w:tab/>
        <w:t xml:space="preserve">assinados,</w:t>
        <w:tab/>
        <w:t xml:space="preserve">vinculados</w:t>
        <w:tab/>
        <w:t xml:space="preserve">a</w:t>
        <w:tab/>
        <w:t xml:space="preserve">Entidade</w:t>
        <w:tab/>
        <w:t xml:space="preserve">/</w:t>
        <w:tab/>
        <w:t xml:space="preserve">Grupo</w:t>
        <w:tab/>
        <w:t xml:space="preserve">de</w:t>
        <w:tab/>
        <w:t xml:space="preserve">Produção</w:t>
        <w:tab/>
        <w:t xml:space="preserve">Artesanal,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4"/>
          <w:tab w:val="left" w:leader="none" w:pos="3012"/>
          <w:tab w:val="left" w:leader="none" w:pos="4662"/>
          <w:tab w:val="left" w:leader="none" w:pos="6299"/>
          <w:tab w:val="left" w:leader="none" w:pos="7288"/>
          <w:tab w:val="left" w:leader="none" w:pos="7806"/>
          <w:tab w:val="left" w:leader="none" w:pos="8460"/>
          <w:tab w:val="left" w:leader="none" w:pos="9320"/>
          <w:tab w:val="left" w:leader="none" w:pos="10096"/>
          <w:tab w:val="left" w:leader="none" w:pos="10206"/>
        </w:tabs>
        <w:spacing w:after="0" w:before="35" w:line="259" w:lineRule="auto"/>
        <w:ind w:left="124" w:right="122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selecionada</w:t>
        <w:tab/>
        <w:tab/>
        <w:t xml:space="preserve">para comercializar</w:t>
        <w:tab/>
        <w:t xml:space="preserve">a</w:t>
        <w:tab/>
        <w:t xml:space="preserve">produção</w:t>
        <w:tab/>
        <w:t xml:space="preserve">artesanal</w:t>
        <w:tab/>
        <w:t xml:space="preserve">no</w:t>
        <w:tab/>
        <w:t xml:space="preserve">evento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24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Comprometemo-nos a cumprir as disposições previstas no Edital nº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003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Empreendedorismo. Assumimos também ter ciência de que: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9" w:lineRule="auto"/>
        <w:ind w:left="124" w:right="127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peças serão expostas em espaço compartilhado, no estande do Estado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Acre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 serão comercializadas pelo representante escolhido pela Entidade (nome da entidade/grupo de produção artesanal) 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segundo as orientações dos membros da COORDENAÇÃO ESTADUAL DO PAB.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20" w:line="273" w:lineRule="auto"/>
        <w:ind w:left="124" w:right="164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61" w:lineRule="auto"/>
        <w:ind w:left="367" w:right="0" w:hanging="243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Não há ônus 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e suas vinculadas, em caso de acidente, dano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73" w:lineRule="auto"/>
        <w:ind w:left="124" w:right="129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2" w:line="259" w:lineRule="auto"/>
        <w:ind w:left="124" w:right="13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Deveremos recolher os produtos não comercializados no prazo determinado e que após este prazo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não mais responderá por eventuais extravios.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6" w:line="273" w:lineRule="auto"/>
        <w:ind w:left="124" w:right="13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Declaramos ainda estar apto a ser contemplado pelo edital, não incorrendo em nenhuma de suas vedações.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Por fim, atestamos a nossa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2">
      <w:pPr>
        <w:tabs>
          <w:tab w:val="left" w:leader="none" w:pos="4589"/>
          <w:tab w:val="left" w:leader="none" w:pos="6800"/>
        </w:tabs>
        <w:spacing w:before="0" w:line="261" w:lineRule="auto"/>
        <w:ind w:left="3028" w:right="0" w:firstLine="0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589"/>
          <w:tab w:val="left" w:leader="none" w:pos="6800"/>
        </w:tabs>
        <w:spacing w:before="0" w:line="261" w:lineRule="auto"/>
        <w:ind w:left="3028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91" w:right="97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Nome, CPF e assinatura dos artesãos vinculados à entidade/grupo de produção artesanal</w:t>
      </w:r>
    </w:p>
    <w:tbl>
      <w:tblPr>
        <w:tblStyle w:val="Table1"/>
        <w:tblW w:w="10441.0" w:type="dxa"/>
        <w:jc w:val="left"/>
        <w:tblInd w:w="1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93"/>
        <w:gridCol w:w="2400"/>
        <w:gridCol w:w="3048"/>
        <w:tblGridChange w:id="0">
          <w:tblGrid>
            <w:gridCol w:w="4993"/>
            <w:gridCol w:w="2400"/>
            <w:gridCol w:w="3048"/>
          </w:tblGrid>
        </w:tblGridChange>
      </w:tblGrid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5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4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803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8850"/>
        </w:tabs>
        <w:spacing w:before="27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1666812</wp:posOffset>
              </wp:positionH>
              <wp:positionV relativeFrom="paragraph">
                <wp:posOffset>10429206</wp:posOffset>
              </wp:positionV>
              <wp:extent cx="1245235" cy="18669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 (56636761)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1666812</wp:posOffset>
              </wp:positionH>
              <wp:positionV relativeFrom="paragraph">
                <wp:posOffset>10429206</wp:posOffset>
              </wp:positionV>
              <wp:extent cx="1245235" cy="186690"/>
              <wp:effectExtent b="0" l="0" r="0" t="0"/>
              <wp:wrapNone/>
              <wp:docPr id="2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523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3184672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3184672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32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184" w:hanging="232"/>
      </w:pPr>
      <w:rPr/>
    </w:lvl>
    <w:lvl w:ilvl="2">
      <w:start w:val="0"/>
      <w:numFmt w:val="bullet"/>
      <w:lvlText w:val="•"/>
      <w:lvlJc w:val="left"/>
      <w:pPr>
        <w:ind w:left="2249" w:hanging="231.99999999999977"/>
      </w:pPr>
      <w:rPr/>
    </w:lvl>
    <w:lvl w:ilvl="3">
      <w:start w:val="0"/>
      <w:numFmt w:val="bullet"/>
      <w:lvlText w:val="•"/>
      <w:lvlJc w:val="left"/>
      <w:pPr>
        <w:ind w:left="3314" w:hanging="232"/>
      </w:pPr>
      <w:rPr/>
    </w:lvl>
    <w:lvl w:ilvl="4">
      <w:start w:val="0"/>
      <w:numFmt w:val="bullet"/>
      <w:lvlText w:val="•"/>
      <w:lvlJc w:val="left"/>
      <w:pPr>
        <w:ind w:left="4379" w:hanging="232"/>
      </w:pPr>
      <w:rPr/>
    </w:lvl>
    <w:lvl w:ilvl="5">
      <w:start w:val="0"/>
      <w:numFmt w:val="bullet"/>
      <w:lvlText w:val="•"/>
      <w:lvlJc w:val="left"/>
      <w:pPr>
        <w:ind w:left="5444" w:hanging="232.0000000000009"/>
      </w:pPr>
      <w:rPr/>
    </w:lvl>
    <w:lvl w:ilvl="6">
      <w:start w:val="0"/>
      <w:numFmt w:val="bullet"/>
      <w:lvlText w:val="•"/>
      <w:lvlJc w:val="left"/>
      <w:pPr>
        <w:ind w:left="6508" w:hanging="232.0000000000009"/>
      </w:pPr>
      <w:rPr/>
    </w:lvl>
    <w:lvl w:ilvl="7">
      <w:start w:val="0"/>
      <w:numFmt w:val="bullet"/>
      <w:lvlText w:val="•"/>
      <w:lvlJc w:val="left"/>
      <w:pPr>
        <w:ind w:left="7573" w:hanging="232.0000000000009"/>
      </w:pPr>
      <w:rPr/>
    </w:lvl>
    <w:lvl w:ilvl="8">
      <w:start w:val="0"/>
      <w:numFmt w:val="bullet"/>
      <w:lvlText w:val="•"/>
      <w:lvlJc w:val="left"/>
      <w:pPr>
        <w:ind w:left="8638" w:hanging="23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24" w:right="130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sts+2iIyCmXmdpmY9sXrJWWlA==">CgMxLjA4AHIhMXc3alZQYWI5WlEwTWRRbURBeldmMFF4dFhPTzhfTGFw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2025-12-30T02:01:40Z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